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anchor allowOverlap="1" behindDoc="0" distB="0" distT="0" distL="114300" distR="114300" hidden="0" layoutInCell="1" locked="0" relativeHeight="0" simplePos="0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848600" cy="1962150"/>
            <wp:effectExtent b="0" l="0" r="0" t="0"/>
            <wp:wrapSquare wrapText="bothSides" distB="0" distT="0" distL="114300" distR="114300"/>
            <wp:docPr descr="A screenshot of a video game&#10;&#10;Description automatically generated with low confidence" id="23" name="image2.png"/>
            <a:graphic>
              <a:graphicData uri="http://schemas.openxmlformats.org/drawingml/2006/picture">
                <pic:pic>
                  <pic:nvPicPr>
                    <pic:cNvPr descr="A screenshot of a video game&#10;&#10;Description automatically generated with low confidence"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9621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after="0" w:line="240" w:lineRule="auto"/>
        <w:ind w:left="-360" w:firstLine="0"/>
        <w:rPr>
          <w:rFonts w:ascii="Times New Roman" w:cs="Times New Roman" w:eastAsia="Times New Roman" w:hAnsi="Times New Roman"/>
          <w:sz w:val="34"/>
          <w:szCs w:val="34"/>
        </w:rPr>
      </w:pPr>
      <w:r w:rsidDel="00000000" w:rsidR="00000000" w:rsidRPr="00000000">
        <w:rPr>
          <w:rFonts w:ascii="Arial" w:cs="Arial" w:eastAsia="Arial" w:hAnsi="Arial"/>
          <w:b w:val="1"/>
          <w:sz w:val="30"/>
          <w:szCs w:val="30"/>
          <w:rtl w:val="0"/>
        </w:rPr>
        <w:t xml:space="preserve">Session</w:t>
      </w:r>
      <w:r w:rsidDel="00000000" w:rsidR="00000000" w:rsidRPr="00000000">
        <w:rPr>
          <w:rFonts w:ascii="Arial" w:cs="Arial" w:eastAsia="Arial" w:hAnsi="Arial"/>
          <w:b w:val="1"/>
          <w:color w:val="000000"/>
          <w:sz w:val="30"/>
          <w:szCs w:val="30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30"/>
          <w:szCs w:val="30"/>
          <w:rtl w:val="0"/>
        </w:rPr>
        <w:t xml:space="preserve">5</w:t>
      </w:r>
      <w:r w:rsidDel="00000000" w:rsidR="00000000" w:rsidRPr="00000000">
        <w:rPr>
          <w:rFonts w:ascii="Arial" w:cs="Arial" w:eastAsia="Arial" w:hAnsi="Arial"/>
          <w:b w:val="1"/>
          <w:color w:val="000000"/>
          <w:sz w:val="30"/>
          <w:szCs w:val="30"/>
          <w:rtl w:val="0"/>
        </w:rPr>
        <w:t xml:space="preserve">: </w:t>
      </w:r>
      <w:r w:rsidDel="00000000" w:rsidR="00000000" w:rsidRPr="00000000">
        <w:rPr>
          <w:rFonts w:ascii="Arial" w:cs="Arial" w:eastAsia="Arial" w:hAnsi="Arial"/>
          <w:b w:val="1"/>
          <w:sz w:val="30"/>
          <w:szCs w:val="30"/>
          <w:rtl w:val="0"/>
        </w:rPr>
        <w:t xml:space="preserve">Indigenous to Brokenness, Naturalized to Kingdom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after="0" w:line="240" w:lineRule="auto"/>
        <w:ind w:left="-360" w:firstLine="0"/>
        <w:rPr>
          <w:sz w:val="30"/>
          <w:szCs w:val="30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Scripture: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0" w:line="240" w:lineRule="auto"/>
        <w:rPr>
          <w:rFonts w:ascii="Times New Roman" w:cs="Times New Roman" w:eastAsia="Times New Roman" w:hAnsi="Times New Roman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after="0" w:line="240" w:lineRule="auto"/>
        <w:ind w:left="-360" w:firstLine="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6"/>
          <w:szCs w:val="26"/>
          <w:rtl w:val="0"/>
        </w:rPr>
        <w:t xml:space="preserve">Big Thought:</w:t>
      </w:r>
      <w:r w:rsidDel="00000000" w:rsidR="00000000" w:rsidRPr="00000000">
        <w:rPr>
          <w:rFonts w:ascii="Arial" w:cs="Arial" w:eastAsia="Arial" w:hAnsi="Arial"/>
          <w:color w:val="000000"/>
          <w:sz w:val="26"/>
          <w:szCs w:val="26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Our allegiance is to a Kingdom that is not of this earth, yet all the Earth and all of Creation belongs to our King.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We must find a way to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live in the tension of being </w:t>
      </w:r>
      <w:r w:rsidDel="00000000" w:rsidR="00000000" w:rsidRPr="00000000">
        <w:rPr>
          <w:rFonts w:ascii="Arial" w:cs="Arial" w:eastAsia="Arial" w:hAnsi="Arial"/>
          <w:color w:val="3c4043"/>
          <w:sz w:val="24"/>
          <w:szCs w:val="24"/>
          <w:highlight w:val="white"/>
          <w:rtl w:val="0"/>
        </w:rPr>
        <w:t xml:space="preserve">i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ndigenous to the “not yet” of a broken world, and in our baptism becoming naturalized to the “already” of the Kingdom of God that is in-breaking in our worship, our acts of mercy and justice, our reconciled relationships and care for creation.</w:t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after="0" w:line="240" w:lineRule="auto"/>
        <w:ind w:left="-36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See It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after="24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br w:type="textWrapping"/>
      </w:r>
    </w:p>
    <w:p w:rsidR="00000000" w:rsidDel="00000000" w:rsidP="00000000" w:rsidRDefault="00000000" w:rsidRPr="00000000" w14:paraId="0000000A">
      <w:pPr>
        <w:spacing w:after="24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9050" distT="19050" distL="19050" distR="19050">
            <wp:extent cx="5607675" cy="3290525"/>
            <wp:effectExtent b="0" l="0" r="0" t="0"/>
            <wp:docPr id="2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07675" cy="32905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after="24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after="24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after="24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after="24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anchor allowOverlap="1" behindDoc="0" distB="0" distT="0" distL="114300" distR="114300" hidden="0" layoutInCell="1" locked="0" relativeHeight="0" simplePos="0">
            <wp:simplePos x="0" y="0"/>
            <wp:positionH relativeFrom="page">
              <wp:align>left</wp:align>
            </wp:positionH>
            <wp:positionV relativeFrom="page">
              <wp:posOffset>9525</wp:posOffset>
            </wp:positionV>
            <wp:extent cx="7848600" cy="1962150"/>
            <wp:effectExtent b="0" l="0" r="0" t="0"/>
            <wp:wrapSquare wrapText="bothSides" distB="0" distT="0" distL="114300" distR="114300"/>
            <wp:docPr descr="A screenshot of a video game&#10;&#10;Description automatically generated with low confidence" id="24" name="image2.png"/>
            <a:graphic>
              <a:graphicData uri="http://schemas.openxmlformats.org/drawingml/2006/picture">
                <pic:pic>
                  <pic:nvPicPr>
                    <pic:cNvPr descr="A screenshot of a video game&#10;&#10;Description automatically generated with low confidence"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9621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Be It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widowControl w:val="0"/>
        <w:numPr>
          <w:ilvl w:val="0"/>
          <w:numId w:val="1"/>
        </w:numPr>
        <w:spacing w:after="0" w:line="276" w:lineRule="auto"/>
        <w:ind w:left="720" w:hanging="360"/>
        <w:rPr>
          <w:rFonts w:ascii="Arial" w:cs="Arial" w:eastAsia="Arial" w:hAnsi="Arial"/>
          <w:color w:val="626b73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The author defines “Indigenous” and “Naturalized” in the chapter Becoming Indigenous to Place.</w:t>
      </w:r>
      <w:r w:rsidDel="00000000" w:rsidR="00000000" w:rsidRPr="00000000">
        <w:rPr>
          <w:rFonts w:ascii="Arial" w:cs="Arial" w:eastAsia="Arial" w:hAnsi="Arial"/>
          <w:color w:val="ff0000"/>
          <w:sz w:val="28"/>
          <w:szCs w:val="28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color w:val="ff0000"/>
          <w:sz w:val="28"/>
          <w:szCs w:val="28"/>
          <w:rtl w:val="0"/>
        </w:rPr>
        <w:t xml:space="preserve">How are we indigenous to the fallen creation of this age and naturalized to the</w:t>
      </w:r>
      <w:r w:rsidDel="00000000" w:rsidR="00000000" w:rsidRPr="00000000">
        <w:rPr>
          <w:rFonts w:ascii="Arial" w:cs="Arial" w:eastAsia="Arial" w:hAnsi="Arial"/>
          <w:color w:val="ff0000"/>
          <w:sz w:val="28"/>
          <w:szCs w:val="28"/>
          <w:rtl w:val="0"/>
        </w:rPr>
        <w:t xml:space="preserve"> Kingdom of God that is to come? What does our naturalization to the Kingdom of God mean for how we live here and now?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numPr>
          <w:ilvl w:val="0"/>
          <w:numId w:val="1"/>
        </w:numPr>
        <w:spacing w:after="0" w:line="240" w:lineRule="auto"/>
        <w:ind w:left="720" w:hanging="360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The author observes in The Sound of Silverbells, “The land is the real teacher...our job is to lead [others] into the presence and ready them to hear.” </w:t>
      </w:r>
      <w:r w:rsidDel="00000000" w:rsidR="00000000" w:rsidRPr="00000000">
        <w:rPr>
          <w:rFonts w:ascii="Arial" w:cs="Arial" w:eastAsia="Arial" w:hAnsi="Arial"/>
          <w:color w:val="ff0000"/>
          <w:sz w:val="28"/>
          <w:szCs w:val="28"/>
          <w:rtl w:val="0"/>
        </w:rPr>
        <w:t xml:space="preserve">How does God use creation to teach us? How can we lead others into the presence and make them ready to hear?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numPr>
          <w:ilvl w:val="0"/>
          <w:numId w:val="1"/>
        </w:numPr>
        <w:spacing w:after="0" w:line="240" w:lineRule="auto"/>
        <w:ind w:left="720" w:hanging="360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A key observation from Sitting In A Circle is that, “The circle of ecological compassion we feel is enlarged by direct experience of the living world, and shrunken by its lack.” </w:t>
      </w:r>
      <w:r w:rsidDel="00000000" w:rsidR="00000000" w:rsidRPr="00000000">
        <w:rPr>
          <w:rFonts w:ascii="Arial" w:cs="Arial" w:eastAsia="Arial" w:hAnsi="Arial"/>
          <w:color w:val="ff0000"/>
          <w:sz w:val="28"/>
          <w:szCs w:val="28"/>
          <w:rtl w:val="0"/>
        </w:rPr>
        <w:t xml:space="preserve">How does the ‘living word’ call us to directly experience the living world? What is a consequence of us shrinking back?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numPr>
          <w:ilvl w:val="0"/>
          <w:numId w:val="1"/>
        </w:numPr>
        <w:spacing w:after="0" w:line="240" w:lineRule="auto"/>
        <w:ind w:left="720" w:hanging="360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The Burning Cascade Head reveals that “Ceremony focuses attention so that attention becomes intention.” </w:t>
      </w:r>
      <w:r w:rsidDel="00000000" w:rsidR="00000000" w:rsidRPr="00000000">
        <w:rPr>
          <w:rFonts w:ascii="Arial" w:cs="Arial" w:eastAsia="Arial" w:hAnsi="Arial"/>
          <w:color w:val="ff0000"/>
          <w:sz w:val="28"/>
          <w:szCs w:val="28"/>
          <w:rtl w:val="0"/>
        </w:rPr>
        <w:t xml:space="preserve">What ceremonies does God give us to focus our attention? How can we be intentional about creation through use of those ceremonies?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numPr>
          <w:ilvl w:val="0"/>
          <w:numId w:val="1"/>
        </w:numPr>
        <w:spacing w:after="0" w:line="240" w:lineRule="auto"/>
        <w:ind w:left="720" w:hanging="360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We find in The Belly Button of the World that, “Balanced reciprocity has enabled life to flourish under the most stressful of conditions.” </w:t>
      </w:r>
      <w:r w:rsidDel="00000000" w:rsidR="00000000" w:rsidRPr="00000000">
        <w:rPr>
          <w:rFonts w:ascii="Arial" w:cs="Arial" w:eastAsia="Arial" w:hAnsi="Arial"/>
          <w:color w:val="ff0000"/>
          <w:sz w:val="28"/>
          <w:szCs w:val="28"/>
          <w:rtl w:val="0"/>
        </w:rPr>
        <w:t xml:space="preserve">How has faith in a crucified Messiah managed to flourish under the most stressful conditions? What does balanced reciprocity look like in the Kingdom of God?</w:t>
      </w:r>
    </w:p>
    <w:p w:rsidR="00000000" w:rsidDel="00000000" w:rsidP="00000000" w:rsidRDefault="00000000" w:rsidRPr="00000000" w14:paraId="00000014">
      <w:pPr>
        <w:numPr>
          <w:ilvl w:val="0"/>
          <w:numId w:val="1"/>
        </w:numPr>
        <w:spacing w:after="0" w:line="240" w:lineRule="auto"/>
        <w:ind w:left="720" w:hanging="360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The Wisdom of Old-Growth Children is that, “To Plant trees is an act of faith.” </w:t>
      </w:r>
      <w:r w:rsidDel="00000000" w:rsidR="00000000" w:rsidRPr="00000000">
        <w:rPr>
          <w:rFonts w:ascii="Arial" w:cs="Arial" w:eastAsia="Arial" w:hAnsi="Arial"/>
          <w:color w:val="ff0000"/>
          <w:sz w:val="28"/>
          <w:szCs w:val="28"/>
          <w:rtl w:val="0"/>
        </w:rPr>
        <w:t xml:space="preserve">What acts of faith can we engage in right now by planting “trees” that will grow well beyond our ability to enjoy the results?</w:t>
      </w:r>
      <w:r w:rsidDel="00000000" w:rsidR="00000000" w:rsidRPr="00000000">
        <w:rPr>
          <w:rtl w:val="0"/>
        </w:rPr>
      </w:r>
    </w:p>
    <w:sectPr>
      <w:footerReference r:id="rId9" w:type="default"/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Times New Roman"/>
  <w:font w:name="Arial"/>
  <w:font w:name="Angsana New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5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680"/>
        <w:tab w:val="right" w:pos="9360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Angsana New" w:cs="Angsana New" w:eastAsia="Angsana New" w:hAnsi="Angsana New"/>
        <w:b w:val="0"/>
        <w:i w:val="0"/>
        <w:smallCaps w:val="0"/>
        <w:strike w:val="0"/>
        <w:color w:val="86c86e"/>
        <w:sz w:val="44"/>
        <w:szCs w:val="44"/>
        <w:u w:val="none"/>
        <w:shd w:fill="auto" w:val="clear"/>
        <w:vertAlign w:val="baseline"/>
        <w:rtl w:val="0"/>
      </w:rPr>
      <w:t xml:space="preserve">Rediscovering &amp; reclaiming the Biblical mandate to care for creation.</w:t>
    </w: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decimal"/>
      <w:lvlText w:val="%2."/>
      <w:lvlJc w:val="left"/>
      <w:pPr>
        <w:ind w:left="1440" w:hanging="360"/>
      </w:pPr>
      <w:rPr/>
    </w:lvl>
    <w:lvl w:ilvl="2">
      <w:start w:val="1"/>
      <w:numFmt w:val="decimal"/>
      <w:lvlText w:val="%3."/>
      <w:lvlJc w:val="left"/>
      <w:pPr>
        <w:ind w:left="2160" w:hanging="36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decimal"/>
      <w:lvlText w:val="%5."/>
      <w:lvlJc w:val="left"/>
      <w:pPr>
        <w:ind w:left="3600" w:hanging="360"/>
      </w:pPr>
      <w:rPr/>
    </w:lvl>
    <w:lvl w:ilvl="5">
      <w:start w:val="1"/>
      <w:numFmt w:val="decimal"/>
      <w:lvlText w:val="%6."/>
      <w:lvlJc w:val="left"/>
      <w:pPr>
        <w:ind w:left="4320" w:hanging="36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decimal"/>
      <w:lvlText w:val="%8."/>
      <w:lvlJc w:val="left"/>
      <w:pPr>
        <w:ind w:left="5760" w:hanging="360"/>
      </w:pPr>
      <w:rPr/>
    </w:lvl>
    <w:lvl w:ilvl="8">
      <w:start w:val="1"/>
      <w:numFmt w:val="decimal"/>
      <w:lvlText w:val="%9."/>
      <w:lvlJc w:val="left"/>
      <w:pPr>
        <w:ind w:left="6480" w:hanging="360"/>
      </w:pPr>
      <w:rPr/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n-US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NormalWeb">
    <w:name w:val="Normal (Web)"/>
    <w:basedOn w:val="Normal"/>
    <w:uiPriority w:val="99"/>
    <w:semiHidden w:val="1"/>
    <w:unhideWhenUsed w:val="1"/>
    <w:rsid w:val="009E3A89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 w:val="1"/>
    <w:rsid w:val="009E3A89"/>
    <w:pPr>
      <w:tabs>
        <w:tab w:val="center" w:pos="4680"/>
        <w:tab w:val="right" w:pos="9360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9E3A89"/>
  </w:style>
  <w:style w:type="paragraph" w:styleId="Footer">
    <w:name w:val="footer"/>
    <w:basedOn w:val="Normal"/>
    <w:link w:val="FooterChar"/>
    <w:uiPriority w:val="99"/>
    <w:unhideWhenUsed w:val="1"/>
    <w:rsid w:val="009E3A89"/>
    <w:pPr>
      <w:tabs>
        <w:tab w:val="center" w:pos="4680"/>
        <w:tab w:val="right" w:pos="9360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9E3A89"/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2.png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8CyV0IFrC8syA5WG9xOWVDYWejA==">AMUW2mUX7X3hrinYv4DVl7wwxKyb6stPX/tfvKdjgYpx/EbJ5ne7Ofa4mFqd9PVZOKW0mxAguirdx2QePidzS344MfNcIy6TTGdMmbJTVBCEgG0asy7FlnWapJHjqiSinO9xcnwGu9BidnRlCrqLI/3Fu0J8iU47dpOoNO7RrzNZijuSISavQYj1000lx3rP2Kpk1Np5qbY+wncOPzxzXMHSD0jj2AGy9ItEfGW1UNTxa4kL6aBEwZ0=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2021-02-03T15:01:00Z</dcterms:created>
  <dc:creator>Tori Goebel</dc:creator>
</cp:coreProperties>
</file>